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16912" w14:textId="77777777" w:rsidR="00F54230" w:rsidRDefault="00F54230" w:rsidP="00F54230">
      <w:pPr>
        <w:rPr>
          <w:rFonts w:ascii="TheMix Trial SemiLight" w:hAnsi="TheMix Trial SemiLight"/>
          <w:b/>
          <w:bCs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b/>
          <w:bCs/>
          <w:color w:val="004852"/>
          <w:sz w:val="22"/>
          <w:szCs w:val="22"/>
        </w:rPr>
        <w:t>Probationary Period Policy</w:t>
      </w:r>
    </w:p>
    <w:p w14:paraId="49F59D19" w14:textId="77777777" w:rsidR="00F54230" w:rsidRPr="00F54230" w:rsidRDefault="00F54230" w:rsidP="00F54230">
      <w:pPr>
        <w:rPr>
          <w:rFonts w:ascii="TheMix Trial SemiLight" w:hAnsi="TheMix Trial SemiLight"/>
          <w:b/>
          <w:bCs/>
          <w:color w:val="004852"/>
          <w:sz w:val="22"/>
          <w:szCs w:val="22"/>
        </w:rPr>
      </w:pPr>
    </w:p>
    <w:p w14:paraId="0E888746" w14:textId="77777777" w:rsidR="00F54230" w:rsidRDefault="00F54230" w:rsidP="00F54230">
      <w:pPr>
        <w:rPr>
          <w:rFonts w:ascii="TheMix Trial SemiLight" w:hAnsi="TheMix Trial SemiLight"/>
          <w:b/>
          <w:bCs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b/>
          <w:bCs/>
          <w:color w:val="004852"/>
          <w:sz w:val="22"/>
          <w:szCs w:val="22"/>
        </w:rPr>
        <w:t>Introduction</w:t>
      </w:r>
    </w:p>
    <w:p w14:paraId="768686E7" w14:textId="77777777" w:rsidR="00ED211D" w:rsidRPr="00F54230" w:rsidRDefault="00ED211D" w:rsidP="00F54230">
      <w:pPr>
        <w:rPr>
          <w:rFonts w:ascii="TheMix Trial SemiLight" w:hAnsi="TheMix Trial SemiLight"/>
          <w:b/>
          <w:bCs/>
          <w:color w:val="004852"/>
          <w:sz w:val="22"/>
          <w:szCs w:val="22"/>
        </w:rPr>
      </w:pPr>
    </w:p>
    <w:p w14:paraId="739AFC5E" w14:textId="77777777" w:rsidR="00C4701A" w:rsidRDefault="00F54230" w:rsidP="00F54230">
      <w:p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color w:val="004852"/>
          <w:sz w:val="22"/>
          <w:szCs w:val="22"/>
        </w:rPr>
        <w:t xml:space="preserve">We operate probationary periods for all new employees to ensure a smooth transition into their roles. </w:t>
      </w:r>
    </w:p>
    <w:p w14:paraId="2ECB9E9D" w14:textId="77777777" w:rsidR="00C4701A" w:rsidRDefault="00C4701A" w:rsidP="00F54230">
      <w:pPr>
        <w:rPr>
          <w:rFonts w:ascii="TheMix Trial SemiLight" w:hAnsi="TheMix Trial SemiLight"/>
          <w:color w:val="004852"/>
          <w:sz w:val="22"/>
          <w:szCs w:val="22"/>
        </w:rPr>
      </w:pPr>
    </w:p>
    <w:p w14:paraId="26BA3098" w14:textId="1BD0A80C" w:rsidR="00F54230" w:rsidRDefault="00F54230" w:rsidP="00F54230">
      <w:p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color w:val="004852"/>
          <w:sz w:val="22"/>
          <w:szCs w:val="22"/>
        </w:rPr>
        <w:t>We understand that starting a new job can be both exciting and challenging, and we are committed to providing you with the support you need during this time.</w:t>
      </w:r>
    </w:p>
    <w:p w14:paraId="05014594" w14:textId="77777777" w:rsidR="003052C1" w:rsidRPr="00F54230" w:rsidRDefault="003052C1" w:rsidP="00F54230">
      <w:pPr>
        <w:rPr>
          <w:rFonts w:ascii="TheMix Trial SemiLight" w:hAnsi="TheMix Trial SemiLight"/>
          <w:color w:val="004852"/>
          <w:sz w:val="22"/>
          <w:szCs w:val="22"/>
        </w:rPr>
      </w:pPr>
    </w:p>
    <w:p w14:paraId="4FE6F87B" w14:textId="77777777" w:rsidR="00F54230" w:rsidRDefault="00F54230" w:rsidP="00F54230">
      <w:p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color w:val="004852"/>
          <w:sz w:val="22"/>
          <w:szCs w:val="22"/>
        </w:rPr>
        <w:t>The probationary period serves as a mutual assessment phase, allowing both you and the organisation to objectively evaluate your suitability for the role.</w:t>
      </w:r>
    </w:p>
    <w:p w14:paraId="7DC47E6F" w14:textId="77777777" w:rsidR="003052C1" w:rsidRPr="00F54230" w:rsidRDefault="003052C1" w:rsidP="00F54230">
      <w:pPr>
        <w:rPr>
          <w:rFonts w:ascii="TheMix Trial SemiLight" w:hAnsi="TheMix Trial SemiLight"/>
          <w:color w:val="004852"/>
          <w:sz w:val="22"/>
          <w:szCs w:val="22"/>
        </w:rPr>
      </w:pPr>
    </w:p>
    <w:p w14:paraId="6AD7688A" w14:textId="77777777" w:rsidR="00F54230" w:rsidRPr="00F54230" w:rsidRDefault="00F54230" w:rsidP="00F54230">
      <w:p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color w:val="004852"/>
          <w:sz w:val="22"/>
          <w:szCs w:val="22"/>
        </w:rPr>
        <w:t>Please note that this policy does not form part of your contract of employment and may be amended or withdrawn at any time.</w:t>
      </w:r>
    </w:p>
    <w:p w14:paraId="64D25883" w14:textId="77777777" w:rsidR="00F54230" w:rsidRPr="00F54230" w:rsidRDefault="00C4701A" w:rsidP="00F54230">
      <w:pPr>
        <w:rPr>
          <w:rFonts w:ascii="TheMix Trial SemiLight" w:hAnsi="TheMix Trial SemiLight"/>
          <w:color w:val="004852"/>
          <w:sz w:val="22"/>
          <w:szCs w:val="22"/>
        </w:rPr>
      </w:pPr>
      <w:r>
        <w:rPr>
          <w:rFonts w:ascii="TheMix Trial SemiLight" w:hAnsi="TheMix Trial SemiLight"/>
          <w:color w:val="004852"/>
          <w:sz w:val="22"/>
          <w:szCs w:val="22"/>
        </w:rPr>
        <w:pict w14:anchorId="0E4A1FC4">
          <v:rect id="_x0000_i1025" style="width:8in;height:0" o:hrpct="0" o:hralign="center" o:hrstd="t" o:hrnoshade="t" o:hr="t" fillcolor="#424242" stroked="f"/>
        </w:pict>
      </w:r>
    </w:p>
    <w:p w14:paraId="749A8675" w14:textId="77777777" w:rsidR="00F54230" w:rsidRDefault="00F54230" w:rsidP="00F54230">
      <w:pPr>
        <w:rPr>
          <w:rFonts w:ascii="TheMix Trial SemiLight" w:hAnsi="TheMix Trial SemiLight"/>
          <w:b/>
          <w:bCs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b/>
          <w:bCs/>
          <w:color w:val="004852"/>
          <w:sz w:val="22"/>
          <w:szCs w:val="22"/>
        </w:rPr>
        <w:t>Scope</w:t>
      </w:r>
    </w:p>
    <w:p w14:paraId="6411F907" w14:textId="77777777" w:rsidR="00ED211D" w:rsidRPr="00F54230" w:rsidRDefault="00ED211D" w:rsidP="00F54230">
      <w:pPr>
        <w:rPr>
          <w:rFonts w:ascii="TheMix Trial SemiLight" w:hAnsi="TheMix Trial SemiLight"/>
          <w:b/>
          <w:bCs/>
          <w:color w:val="004852"/>
          <w:sz w:val="22"/>
          <w:szCs w:val="22"/>
        </w:rPr>
      </w:pPr>
    </w:p>
    <w:p w14:paraId="5132F0A8" w14:textId="77777777" w:rsidR="00C4701A" w:rsidRDefault="00F54230" w:rsidP="00F54230">
      <w:p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color w:val="004852"/>
          <w:sz w:val="22"/>
          <w:szCs w:val="22"/>
        </w:rPr>
        <w:t xml:space="preserve">This policy applies to all employees directly employed by the organisation. </w:t>
      </w:r>
    </w:p>
    <w:p w14:paraId="0CE50E96" w14:textId="77777777" w:rsidR="00C4701A" w:rsidRDefault="00C4701A" w:rsidP="00F54230">
      <w:pPr>
        <w:rPr>
          <w:rFonts w:ascii="TheMix Trial SemiLight" w:hAnsi="TheMix Trial SemiLight"/>
          <w:color w:val="004852"/>
          <w:sz w:val="22"/>
          <w:szCs w:val="22"/>
        </w:rPr>
      </w:pPr>
    </w:p>
    <w:p w14:paraId="672533C8" w14:textId="2A47506C" w:rsidR="00F54230" w:rsidRPr="00F54230" w:rsidRDefault="00F54230" w:rsidP="00F54230">
      <w:p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color w:val="004852"/>
          <w:sz w:val="22"/>
          <w:szCs w:val="22"/>
        </w:rPr>
        <w:t>It does not apply to agency workers, contractors, consultants, or self-employed individuals.</w:t>
      </w:r>
    </w:p>
    <w:p w14:paraId="19407479" w14:textId="77777777" w:rsidR="00F54230" w:rsidRPr="00F54230" w:rsidRDefault="00C4701A" w:rsidP="00F54230">
      <w:pPr>
        <w:rPr>
          <w:rFonts w:ascii="TheMix Trial SemiLight" w:hAnsi="TheMix Trial SemiLight"/>
          <w:color w:val="004852"/>
          <w:sz w:val="22"/>
          <w:szCs w:val="22"/>
        </w:rPr>
      </w:pPr>
      <w:r>
        <w:rPr>
          <w:rFonts w:ascii="TheMix Trial SemiLight" w:hAnsi="TheMix Trial SemiLight"/>
          <w:color w:val="004852"/>
          <w:sz w:val="22"/>
          <w:szCs w:val="22"/>
        </w:rPr>
        <w:pict w14:anchorId="4CB15F0B">
          <v:rect id="_x0000_i1026" style="width:8in;height:0" o:hrpct="0" o:hralign="center" o:hrstd="t" o:hrnoshade="t" o:hr="t" fillcolor="#424242" stroked="f"/>
        </w:pict>
      </w:r>
    </w:p>
    <w:p w14:paraId="58C10040" w14:textId="77777777" w:rsidR="00F54230" w:rsidRDefault="00F54230" w:rsidP="00F54230">
      <w:pPr>
        <w:rPr>
          <w:rFonts w:ascii="TheMix Trial SemiLight" w:hAnsi="TheMix Trial SemiLight"/>
          <w:b/>
          <w:bCs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b/>
          <w:bCs/>
          <w:color w:val="004852"/>
          <w:sz w:val="22"/>
          <w:szCs w:val="22"/>
        </w:rPr>
        <w:t>Your Probationary Period</w:t>
      </w:r>
    </w:p>
    <w:p w14:paraId="21903E7C" w14:textId="77777777" w:rsidR="00ED211D" w:rsidRPr="00F54230" w:rsidRDefault="00ED211D" w:rsidP="00F54230">
      <w:pPr>
        <w:rPr>
          <w:rFonts w:ascii="TheMix Trial SemiLight" w:hAnsi="TheMix Trial SemiLight"/>
          <w:b/>
          <w:bCs/>
          <w:color w:val="004852"/>
          <w:sz w:val="22"/>
          <w:szCs w:val="22"/>
        </w:rPr>
      </w:pPr>
    </w:p>
    <w:p w14:paraId="7F337D39" w14:textId="77777777" w:rsidR="00F54230" w:rsidRPr="00F54230" w:rsidRDefault="00F54230" w:rsidP="00F54230">
      <w:p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color w:val="004852"/>
          <w:sz w:val="22"/>
          <w:szCs w:val="22"/>
        </w:rPr>
        <w:t>Details regarding the length and conditions of your probationary period will be outlined in your contract of employment.</w:t>
      </w:r>
    </w:p>
    <w:p w14:paraId="7557FC13" w14:textId="77777777" w:rsidR="00F54230" w:rsidRPr="00F54230" w:rsidRDefault="00C4701A" w:rsidP="00F54230">
      <w:pPr>
        <w:rPr>
          <w:rFonts w:ascii="TheMix Trial SemiLight" w:hAnsi="TheMix Trial SemiLight"/>
          <w:color w:val="004852"/>
          <w:sz w:val="22"/>
          <w:szCs w:val="22"/>
        </w:rPr>
      </w:pPr>
      <w:r>
        <w:rPr>
          <w:rFonts w:ascii="TheMix Trial SemiLight" w:hAnsi="TheMix Trial SemiLight"/>
          <w:color w:val="004852"/>
          <w:sz w:val="22"/>
          <w:szCs w:val="22"/>
        </w:rPr>
        <w:pict w14:anchorId="4B9815B7">
          <v:rect id="_x0000_i1027" style="width:8in;height:0" o:hrpct="0" o:hralign="center" o:hrstd="t" o:hrnoshade="t" o:hr="t" fillcolor="#424242" stroked="f"/>
        </w:pict>
      </w:r>
    </w:p>
    <w:p w14:paraId="4B6E5538" w14:textId="77777777" w:rsidR="00F54230" w:rsidRDefault="00F54230" w:rsidP="00F54230">
      <w:pPr>
        <w:rPr>
          <w:rFonts w:ascii="TheMix Trial SemiLight" w:hAnsi="TheMix Trial SemiLight"/>
          <w:b/>
          <w:bCs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b/>
          <w:bCs/>
          <w:color w:val="004852"/>
          <w:sz w:val="22"/>
          <w:szCs w:val="22"/>
        </w:rPr>
        <w:t>Probation Plan</w:t>
      </w:r>
    </w:p>
    <w:p w14:paraId="37D53295" w14:textId="77777777" w:rsidR="00ED211D" w:rsidRPr="00F54230" w:rsidRDefault="00ED211D" w:rsidP="00F54230">
      <w:pPr>
        <w:rPr>
          <w:rFonts w:ascii="TheMix Trial SemiLight" w:hAnsi="TheMix Trial SemiLight"/>
          <w:b/>
          <w:bCs/>
          <w:color w:val="004852"/>
          <w:sz w:val="22"/>
          <w:szCs w:val="22"/>
        </w:rPr>
      </w:pPr>
    </w:p>
    <w:p w14:paraId="62C829F8" w14:textId="77777777" w:rsidR="00F54230" w:rsidRDefault="00F54230" w:rsidP="00F54230">
      <w:p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color w:val="004852"/>
          <w:sz w:val="22"/>
          <w:szCs w:val="22"/>
        </w:rPr>
        <w:t>At the start of your employment, your line manager will develop a tailored probation plan, which will include:</w:t>
      </w:r>
    </w:p>
    <w:p w14:paraId="35E225B6" w14:textId="77777777" w:rsidR="00ED211D" w:rsidRPr="00F54230" w:rsidRDefault="00ED211D" w:rsidP="00F54230">
      <w:pPr>
        <w:rPr>
          <w:rFonts w:ascii="TheMix Trial SemiLight" w:hAnsi="TheMix Trial SemiLight"/>
          <w:color w:val="004852"/>
          <w:sz w:val="22"/>
          <w:szCs w:val="22"/>
        </w:rPr>
      </w:pPr>
    </w:p>
    <w:p w14:paraId="33FF0D20" w14:textId="77777777" w:rsidR="00F54230" w:rsidRPr="00F54230" w:rsidRDefault="00F54230" w:rsidP="00C4701A">
      <w:pPr>
        <w:numPr>
          <w:ilvl w:val="0"/>
          <w:numId w:val="34"/>
        </w:num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color w:val="004852"/>
          <w:sz w:val="22"/>
          <w:szCs w:val="22"/>
        </w:rPr>
        <w:t>Training and development support</w:t>
      </w:r>
    </w:p>
    <w:p w14:paraId="5AA74C08" w14:textId="77777777" w:rsidR="00F54230" w:rsidRPr="00F54230" w:rsidRDefault="00F54230" w:rsidP="00C4701A">
      <w:pPr>
        <w:numPr>
          <w:ilvl w:val="0"/>
          <w:numId w:val="34"/>
        </w:num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color w:val="004852"/>
          <w:sz w:val="22"/>
          <w:szCs w:val="22"/>
        </w:rPr>
        <w:t>Key performance objectives</w:t>
      </w:r>
    </w:p>
    <w:p w14:paraId="5F1CACB7" w14:textId="77777777" w:rsidR="00F54230" w:rsidRDefault="00F54230" w:rsidP="00C4701A">
      <w:pPr>
        <w:numPr>
          <w:ilvl w:val="0"/>
          <w:numId w:val="34"/>
        </w:num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color w:val="004852"/>
          <w:sz w:val="22"/>
          <w:szCs w:val="22"/>
        </w:rPr>
        <w:t>Expectations regarding conduct and behaviour</w:t>
      </w:r>
    </w:p>
    <w:p w14:paraId="4C24F9D7" w14:textId="77777777" w:rsidR="00ED211D" w:rsidRPr="00F54230" w:rsidRDefault="00ED211D" w:rsidP="00ED211D">
      <w:pPr>
        <w:ind w:left="720"/>
        <w:rPr>
          <w:rFonts w:ascii="TheMix Trial SemiLight" w:hAnsi="TheMix Trial SemiLight"/>
          <w:color w:val="004852"/>
          <w:sz w:val="22"/>
          <w:szCs w:val="22"/>
        </w:rPr>
      </w:pPr>
    </w:p>
    <w:p w14:paraId="6A1AD234" w14:textId="77777777" w:rsidR="00F54230" w:rsidRDefault="00F54230" w:rsidP="00F54230">
      <w:p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color w:val="004852"/>
          <w:sz w:val="22"/>
          <w:szCs w:val="22"/>
        </w:rPr>
        <w:t>Your plan will be based on your role, level of responsibility, previous experience, and identified training needs.</w:t>
      </w:r>
    </w:p>
    <w:p w14:paraId="06B0A690" w14:textId="77777777" w:rsidR="00ED211D" w:rsidRPr="00F54230" w:rsidRDefault="00ED211D" w:rsidP="00F54230">
      <w:pPr>
        <w:rPr>
          <w:rFonts w:ascii="TheMix Trial SemiLight" w:hAnsi="TheMix Trial SemiLight"/>
          <w:color w:val="004852"/>
          <w:sz w:val="22"/>
          <w:szCs w:val="22"/>
        </w:rPr>
      </w:pPr>
    </w:p>
    <w:p w14:paraId="21FEFA0C" w14:textId="77777777" w:rsidR="00F54230" w:rsidRPr="00F54230" w:rsidRDefault="00F54230" w:rsidP="00F54230">
      <w:p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color w:val="004852"/>
          <w:sz w:val="22"/>
          <w:szCs w:val="22"/>
        </w:rPr>
        <w:t>As your probation period aligns with the onboarding process (see Onboarding Policy), tasks completed during onboarding may also be used to assess your performance and suitability for the role.</w:t>
      </w:r>
    </w:p>
    <w:p w14:paraId="4DCB5A14" w14:textId="77777777" w:rsidR="00F54230" w:rsidRPr="00F54230" w:rsidRDefault="00C4701A" w:rsidP="00F54230">
      <w:pPr>
        <w:rPr>
          <w:rFonts w:ascii="TheMix Trial SemiLight" w:hAnsi="TheMix Trial SemiLight"/>
          <w:color w:val="004852"/>
          <w:sz w:val="22"/>
          <w:szCs w:val="22"/>
        </w:rPr>
      </w:pPr>
      <w:r>
        <w:rPr>
          <w:rFonts w:ascii="TheMix Trial SemiLight" w:hAnsi="TheMix Trial SemiLight"/>
          <w:color w:val="004852"/>
          <w:sz w:val="22"/>
          <w:szCs w:val="22"/>
        </w:rPr>
        <w:lastRenderedPageBreak/>
        <w:pict w14:anchorId="2485FCD3">
          <v:rect id="_x0000_i1028" style="width:8in;height:0" o:hrpct="0" o:hralign="center" o:hrstd="t" o:hrnoshade="t" o:hr="t" fillcolor="#424242" stroked="f"/>
        </w:pict>
      </w:r>
    </w:p>
    <w:p w14:paraId="0D4B8231" w14:textId="77777777" w:rsidR="00F54230" w:rsidRDefault="00F54230" w:rsidP="00F54230">
      <w:pPr>
        <w:rPr>
          <w:rFonts w:ascii="TheMix Trial SemiLight" w:hAnsi="TheMix Trial SemiLight"/>
          <w:b/>
          <w:bCs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b/>
          <w:bCs/>
          <w:color w:val="004852"/>
          <w:sz w:val="22"/>
          <w:szCs w:val="22"/>
        </w:rPr>
        <w:t>Review Meetings</w:t>
      </w:r>
    </w:p>
    <w:p w14:paraId="150CB9AB" w14:textId="77777777" w:rsidR="00ED211D" w:rsidRPr="00F54230" w:rsidRDefault="00ED211D" w:rsidP="00F54230">
      <w:pPr>
        <w:rPr>
          <w:rFonts w:ascii="TheMix Trial SemiLight" w:hAnsi="TheMix Trial SemiLight"/>
          <w:b/>
          <w:bCs/>
          <w:color w:val="004852"/>
          <w:sz w:val="22"/>
          <w:szCs w:val="22"/>
        </w:rPr>
      </w:pPr>
    </w:p>
    <w:p w14:paraId="24CE4BDF" w14:textId="77777777" w:rsidR="00F54230" w:rsidRDefault="00F54230" w:rsidP="00F54230">
      <w:p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color w:val="004852"/>
          <w:sz w:val="22"/>
          <w:szCs w:val="22"/>
        </w:rPr>
        <w:t xml:space="preserve">Your line manager will monitor your progress and hold regular review meetings—typically </w:t>
      </w:r>
      <w:proofErr w:type="gramStart"/>
      <w:r w:rsidRPr="00F54230">
        <w:rPr>
          <w:rFonts w:ascii="TheMix Trial SemiLight" w:hAnsi="TheMix Trial SemiLight"/>
          <w:color w:val="004852"/>
          <w:sz w:val="22"/>
          <w:szCs w:val="22"/>
        </w:rPr>
        <w:t>on a monthly basis</w:t>
      </w:r>
      <w:proofErr w:type="gramEnd"/>
      <w:r w:rsidRPr="00F54230">
        <w:rPr>
          <w:rFonts w:ascii="TheMix Trial SemiLight" w:hAnsi="TheMix Trial SemiLight"/>
          <w:color w:val="004852"/>
          <w:sz w:val="22"/>
          <w:szCs w:val="22"/>
        </w:rPr>
        <w:t>—to provide feedback and guidance.</w:t>
      </w:r>
    </w:p>
    <w:p w14:paraId="17F6F2D9" w14:textId="77777777" w:rsidR="00C4701A" w:rsidRPr="00F54230" w:rsidRDefault="00C4701A" w:rsidP="00F54230">
      <w:pPr>
        <w:rPr>
          <w:rFonts w:ascii="TheMix Trial SemiLight" w:hAnsi="TheMix Trial SemiLight"/>
          <w:color w:val="004852"/>
          <w:sz w:val="22"/>
          <w:szCs w:val="22"/>
        </w:rPr>
      </w:pPr>
    </w:p>
    <w:p w14:paraId="19417B16" w14:textId="77777777" w:rsidR="00F54230" w:rsidRPr="00F54230" w:rsidRDefault="00F54230" w:rsidP="00F54230">
      <w:p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color w:val="004852"/>
          <w:sz w:val="22"/>
          <w:szCs w:val="22"/>
        </w:rPr>
        <w:t>In addition to formal reviews, informal check-ins will be conducted to ensure you understand your responsibilities and are receiving appropriate support.</w:t>
      </w:r>
    </w:p>
    <w:p w14:paraId="001BC301" w14:textId="77777777" w:rsidR="00F54230" w:rsidRPr="00F54230" w:rsidRDefault="00C4701A" w:rsidP="00F54230">
      <w:pPr>
        <w:rPr>
          <w:rFonts w:ascii="TheMix Trial SemiLight" w:hAnsi="TheMix Trial SemiLight"/>
          <w:color w:val="004852"/>
          <w:sz w:val="22"/>
          <w:szCs w:val="22"/>
        </w:rPr>
      </w:pPr>
      <w:r>
        <w:rPr>
          <w:rFonts w:ascii="TheMix Trial SemiLight" w:hAnsi="TheMix Trial SemiLight"/>
          <w:color w:val="004852"/>
          <w:sz w:val="22"/>
          <w:szCs w:val="22"/>
        </w:rPr>
        <w:pict w14:anchorId="43410158">
          <v:rect id="_x0000_i1029" style="width:8in;height:0" o:hrpct="0" o:hralign="center" o:hrstd="t" o:hrnoshade="t" o:hr="t" fillcolor="#424242" stroked="f"/>
        </w:pict>
      </w:r>
    </w:p>
    <w:p w14:paraId="44149FD5" w14:textId="77777777" w:rsidR="00F54230" w:rsidRDefault="00F54230" w:rsidP="00F54230">
      <w:pPr>
        <w:rPr>
          <w:rFonts w:ascii="TheMix Trial SemiLight" w:hAnsi="TheMix Trial SemiLight"/>
          <w:b/>
          <w:bCs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b/>
          <w:bCs/>
          <w:color w:val="004852"/>
          <w:sz w:val="22"/>
          <w:szCs w:val="22"/>
        </w:rPr>
        <w:t>Final Review Meeting</w:t>
      </w:r>
    </w:p>
    <w:p w14:paraId="197B9833" w14:textId="77777777" w:rsidR="00ED211D" w:rsidRPr="00F54230" w:rsidRDefault="00ED211D" w:rsidP="00F54230">
      <w:pPr>
        <w:rPr>
          <w:rFonts w:ascii="TheMix Trial SemiLight" w:hAnsi="TheMix Trial SemiLight"/>
          <w:b/>
          <w:bCs/>
          <w:color w:val="004852"/>
          <w:sz w:val="22"/>
          <w:szCs w:val="22"/>
        </w:rPr>
      </w:pPr>
    </w:p>
    <w:p w14:paraId="66447722" w14:textId="77777777" w:rsidR="00F54230" w:rsidRDefault="00F54230" w:rsidP="00F54230">
      <w:p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color w:val="004852"/>
          <w:sz w:val="22"/>
          <w:szCs w:val="22"/>
        </w:rPr>
        <w:t>Near the end of your probationary period, a final review meeting will be held to assess your overall performance and suitability for the role.</w:t>
      </w:r>
    </w:p>
    <w:p w14:paraId="5FA64AE8" w14:textId="77777777" w:rsidR="00C4701A" w:rsidRPr="00F54230" w:rsidRDefault="00C4701A" w:rsidP="00F54230">
      <w:pPr>
        <w:rPr>
          <w:rFonts w:ascii="TheMix Trial SemiLight" w:hAnsi="TheMix Trial SemiLight"/>
          <w:color w:val="004852"/>
          <w:sz w:val="22"/>
          <w:szCs w:val="22"/>
        </w:rPr>
      </w:pPr>
    </w:p>
    <w:p w14:paraId="2176F1C3" w14:textId="77777777" w:rsidR="00C4701A" w:rsidRDefault="00F54230" w:rsidP="00F54230">
      <w:p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color w:val="004852"/>
          <w:sz w:val="22"/>
          <w:szCs w:val="22"/>
        </w:rPr>
        <w:t xml:space="preserve">If concerns have been identified, you will be notified in writing ahead of the meeting. </w:t>
      </w:r>
    </w:p>
    <w:p w14:paraId="1BA57C52" w14:textId="77777777" w:rsidR="00C4701A" w:rsidRDefault="00C4701A" w:rsidP="00F54230">
      <w:pPr>
        <w:rPr>
          <w:rFonts w:ascii="TheMix Trial SemiLight" w:hAnsi="TheMix Trial SemiLight"/>
          <w:color w:val="004852"/>
          <w:sz w:val="22"/>
          <w:szCs w:val="22"/>
        </w:rPr>
      </w:pPr>
    </w:p>
    <w:p w14:paraId="6B9B49E3" w14:textId="6B2593D6" w:rsidR="00F54230" w:rsidRDefault="00F54230" w:rsidP="00F54230">
      <w:p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color w:val="004852"/>
          <w:sz w:val="22"/>
          <w:szCs w:val="22"/>
        </w:rPr>
        <w:t>This notification will include specific examples and outline potential outcomes. You may choose to be accompanied by a colleague or trade union representative.</w:t>
      </w:r>
    </w:p>
    <w:p w14:paraId="0DF9C9F7" w14:textId="77777777" w:rsidR="00C4701A" w:rsidRPr="00F54230" w:rsidRDefault="00C4701A" w:rsidP="00F54230">
      <w:pPr>
        <w:rPr>
          <w:rFonts w:ascii="TheMix Trial SemiLight" w:hAnsi="TheMix Trial SemiLight"/>
          <w:color w:val="004852"/>
          <w:sz w:val="22"/>
          <w:szCs w:val="22"/>
        </w:rPr>
      </w:pPr>
    </w:p>
    <w:p w14:paraId="3F6E70F1" w14:textId="77777777" w:rsidR="00F54230" w:rsidRDefault="00F54230" w:rsidP="00F54230">
      <w:p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color w:val="004852"/>
          <w:sz w:val="22"/>
          <w:szCs w:val="22"/>
        </w:rPr>
        <w:t>During the meeting, you will have the opportunity to ask questions and provide feedback.</w:t>
      </w:r>
    </w:p>
    <w:p w14:paraId="704F2EFD" w14:textId="77777777" w:rsidR="00F54230" w:rsidRPr="00F54230" w:rsidRDefault="00F54230" w:rsidP="00F54230">
      <w:pPr>
        <w:rPr>
          <w:rFonts w:ascii="TheMix Trial SemiLight" w:hAnsi="TheMix Trial SemiLight"/>
          <w:color w:val="004852"/>
          <w:sz w:val="22"/>
          <w:szCs w:val="22"/>
        </w:rPr>
      </w:pPr>
    </w:p>
    <w:p w14:paraId="0AEFA18D" w14:textId="77777777" w:rsidR="00F54230" w:rsidRDefault="00F54230" w:rsidP="00F54230">
      <w:pPr>
        <w:rPr>
          <w:rFonts w:ascii="TheMix Trial SemiLight" w:hAnsi="TheMix Trial SemiLight"/>
          <w:b/>
          <w:bCs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b/>
          <w:bCs/>
          <w:color w:val="004852"/>
          <w:sz w:val="22"/>
          <w:szCs w:val="22"/>
        </w:rPr>
        <w:t>Possible Outcomes:</w:t>
      </w:r>
    </w:p>
    <w:p w14:paraId="201C6407" w14:textId="77777777" w:rsidR="00ED211D" w:rsidRPr="00F54230" w:rsidRDefault="00ED211D" w:rsidP="00F54230">
      <w:pPr>
        <w:rPr>
          <w:rFonts w:ascii="TheMix Trial SemiLight" w:hAnsi="TheMix Trial SemiLight"/>
          <w:b/>
          <w:bCs/>
          <w:color w:val="004852"/>
          <w:sz w:val="22"/>
          <w:szCs w:val="22"/>
        </w:rPr>
      </w:pPr>
    </w:p>
    <w:p w14:paraId="26154317" w14:textId="77777777" w:rsidR="00F54230" w:rsidRPr="00F54230" w:rsidRDefault="00F54230" w:rsidP="00C4701A">
      <w:pPr>
        <w:numPr>
          <w:ilvl w:val="0"/>
          <w:numId w:val="35"/>
        </w:num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b/>
          <w:bCs/>
          <w:color w:val="004852"/>
          <w:sz w:val="22"/>
          <w:szCs w:val="22"/>
        </w:rPr>
        <w:t>Confirmation of permanent appointment</w:t>
      </w:r>
    </w:p>
    <w:p w14:paraId="18BB8AEC" w14:textId="77777777" w:rsidR="00F54230" w:rsidRPr="00F54230" w:rsidRDefault="00F54230" w:rsidP="00C4701A">
      <w:pPr>
        <w:numPr>
          <w:ilvl w:val="0"/>
          <w:numId w:val="35"/>
        </w:num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b/>
          <w:bCs/>
          <w:color w:val="004852"/>
          <w:sz w:val="22"/>
          <w:szCs w:val="22"/>
        </w:rPr>
        <w:t>Extension of the probationary period</w:t>
      </w:r>
      <w:r w:rsidRPr="00F54230">
        <w:rPr>
          <w:rFonts w:ascii="TheMix Trial SemiLight" w:hAnsi="TheMix Trial SemiLight"/>
          <w:color w:val="004852"/>
          <w:sz w:val="22"/>
          <w:szCs w:val="22"/>
        </w:rPr>
        <w:t> (see below)</w:t>
      </w:r>
    </w:p>
    <w:p w14:paraId="6DCD30BC" w14:textId="77777777" w:rsidR="00F54230" w:rsidRDefault="00F54230" w:rsidP="00C4701A">
      <w:pPr>
        <w:numPr>
          <w:ilvl w:val="0"/>
          <w:numId w:val="35"/>
        </w:num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b/>
          <w:bCs/>
          <w:color w:val="004852"/>
          <w:sz w:val="22"/>
          <w:szCs w:val="22"/>
        </w:rPr>
        <w:t>Termination of employment</w:t>
      </w:r>
      <w:r w:rsidRPr="00F54230">
        <w:rPr>
          <w:rFonts w:ascii="TheMix Trial SemiLight" w:hAnsi="TheMix Trial SemiLight"/>
          <w:color w:val="004852"/>
          <w:sz w:val="22"/>
          <w:szCs w:val="22"/>
        </w:rPr>
        <w:t> or invitation to a performance dismissal hearing if improvement is deemed unlikely</w:t>
      </w:r>
    </w:p>
    <w:p w14:paraId="013C40FA" w14:textId="77777777" w:rsidR="00F54230" w:rsidRPr="00F54230" w:rsidRDefault="00F54230" w:rsidP="00F54230">
      <w:pPr>
        <w:ind w:left="720"/>
        <w:rPr>
          <w:rFonts w:ascii="TheMix Trial SemiLight" w:hAnsi="TheMix Trial SemiLight"/>
          <w:color w:val="004852"/>
          <w:sz w:val="22"/>
          <w:szCs w:val="22"/>
        </w:rPr>
      </w:pPr>
    </w:p>
    <w:p w14:paraId="73D3948E" w14:textId="77777777" w:rsidR="00F54230" w:rsidRPr="00F54230" w:rsidRDefault="00F54230" w:rsidP="00F54230">
      <w:p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color w:val="004852"/>
          <w:sz w:val="22"/>
          <w:szCs w:val="22"/>
        </w:rPr>
        <w:t>The outcome will be confirmed in writing, detailing the rationale behind the decision.</w:t>
      </w:r>
    </w:p>
    <w:p w14:paraId="16F6F9F5" w14:textId="77777777" w:rsidR="00F54230" w:rsidRPr="00F54230" w:rsidRDefault="00C4701A" w:rsidP="00F54230">
      <w:pPr>
        <w:rPr>
          <w:rFonts w:ascii="TheMix Trial SemiLight" w:hAnsi="TheMix Trial SemiLight"/>
          <w:color w:val="004852"/>
          <w:sz w:val="22"/>
          <w:szCs w:val="22"/>
        </w:rPr>
      </w:pPr>
      <w:r>
        <w:rPr>
          <w:rFonts w:ascii="TheMix Trial SemiLight" w:hAnsi="TheMix Trial SemiLight"/>
          <w:color w:val="004852"/>
          <w:sz w:val="22"/>
          <w:szCs w:val="22"/>
        </w:rPr>
        <w:pict w14:anchorId="2FDD6CE1">
          <v:rect id="_x0000_i1030" style="width:8in;height:0" o:hrpct="0" o:hralign="center" o:hrstd="t" o:hrnoshade="t" o:hr="t" fillcolor="#424242" stroked="f"/>
        </w:pict>
      </w:r>
    </w:p>
    <w:p w14:paraId="1BDFF4E9" w14:textId="77777777" w:rsidR="00F54230" w:rsidRDefault="00F54230" w:rsidP="00F54230">
      <w:pPr>
        <w:rPr>
          <w:rFonts w:ascii="TheMix Trial SemiLight" w:hAnsi="TheMix Trial SemiLight"/>
          <w:b/>
          <w:bCs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b/>
          <w:bCs/>
          <w:color w:val="004852"/>
          <w:sz w:val="22"/>
          <w:szCs w:val="22"/>
        </w:rPr>
        <w:t>Extension of Probationary Period</w:t>
      </w:r>
    </w:p>
    <w:p w14:paraId="457389E8" w14:textId="77777777" w:rsidR="00ED211D" w:rsidRPr="00F54230" w:rsidRDefault="00ED211D" w:rsidP="00F54230">
      <w:pPr>
        <w:rPr>
          <w:rFonts w:ascii="TheMix Trial SemiLight" w:hAnsi="TheMix Trial SemiLight"/>
          <w:b/>
          <w:bCs/>
          <w:color w:val="004852"/>
          <w:sz w:val="22"/>
          <w:szCs w:val="22"/>
        </w:rPr>
      </w:pPr>
    </w:p>
    <w:p w14:paraId="79C35E5D" w14:textId="77777777" w:rsidR="00F54230" w:rsidRPr="00F54230" w:rsidRDefault="00F54230" w:rsidP="00F54230">
      <w:p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color w:val="004852"/>
          <w:sz w:val="22"/>
          <w:szCs w:val="22"/>
        </w:rPr>
        <w:t>An extension may be considered if:</w:t>
      </w:r>
    </w:p>
    <w:p w14:paraId="5708202D" w14:textId="77777777" w:rsidR="00F54230" w:rsidRPr="00F54230" w:rsidRDefault="00F54230" w:rsidP="00C4701A">
      <w:pPr>
        <w:numPr>
          <w:ilvl w:val="0"/>
          <w:numId w:val="36"/>
        </w:num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color w:val="004852"/>
          <w:sz w:val="22"/>
          <w:szCs w:val="22"/>
        </w:rPr>
        <w:t>Performance has been below expectations but shows potential for improvement</w:t>
      </w:r>
    </w:p>
    <w:p w14:paraId="6DC74B11" w14:textId="77777777" w:rsidR="00F54230" w:rsidRDefault="00F54230" w:rsidP="00C4701A">
      <w:pPr>
        <w:numPr>
          <w:ilvl w:val="0"/>
          <w:numId w:val="36"/>
        </w:num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color w:val="004852"/>
          <w:sz w:val="22"/>
          <w:szCs w:val="22"/>
        </w:rPr>
        <w:t>There has been significant absence during the probation period</w:t>
      </w:r>
    </w:p>
    <w:p w14:paraId="1EDCFCA9" w14:textId="77777777" w:rsidR="00F54230" w:rsidRPr="00F54230" w:rsidRDefault="00F54230" w:rsidP="00ED211D">
      <w:pPr>
        <w:ind w:left="720"/>
        <w:rPr>
          <w:rFonts w:ascii="TheMix Trial SemiLight" w:hAnsi="TheMix Trial SemiLight"/>
          <w:color w:val="004852"/>
          <w:sz w:val="22"/>
          <w:szCs w:val="22"/>
        </w:rPr>
      </w:pPr>
    </w:p>
    <w:p w14:paraId="1197BA86" w14:textId="77777777" w:rsidR="00F54230" w:rsidRPr="00F54230" w:rsidRDefault="00F54230" w:rsidP="00F54230">
      <w:p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color w:val="004852"/>
          <w:sz w:val="22"/>
          <w:szCs w:val="22"/>
        </w:rPr>
        <w:t>If an extension is agreed, you will receive written confirmation including:</w:t>
      </w:r>
    </w:p>
    <w:p w14:paraId="04DB572A" w14:textId="77777777" w:rsidR="00F54230" w:rsidRPr="00F54230" w:rsidRDefault="00F54230" w:rsidP="00C4701A">
      <w:pPr>
        <w:numPr>
          <w:ilvl w:val="0"/>
          <w:numId w:val="37"/>
        </w:num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color w:val="004852"/>
          <w:sz w:val="22"/>
          <w:szCs w:val="22"/>
        </w:rPr>
        <w:t>Duration and end date of the extended period</w:t>
      </w:r>
    </w:p>
    <w:p w14:paraId="6DAB8760" w14:textId="77777777" w:rsidR="00F54230" w:rsidRPr="00F54230" w:rsidRDefault="00F54230" w:rsidP="00C4701A">
      <w:pPr>
        <w:numPr>
          <w:ilvl w:val="0"/>
          <w:numId w:val="37"/>
        </w:num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color w:val="004852"/>
          <w:sz w:val="22"/>
          <w:szCs w:val="22"/>
        </w:rPr>
        <w:t>Reason for the extension</w:t>
      </w:r>
    </w:p>
    <w:p w14:paraId="687552A7" w14:textId="77777777" w:rsidR="00F54230" w:rsidRPr="00F54230" w:rsidRDefault="00F54230" w:rsidP="00C4701A">
      <w:pPr>
        <w:numPr>
          <w:ilvl w:val="0"/>
          <w:numId w:val="37"/>
        </w:num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color w:val="004852"/>
          <w:sz w:val="22"/>
          <w:szCs w:val="22"/>
        </w:rPr>
        <w:t>Objectives to be achieved</w:t>
      </w:r>
    </w:p>
    <w:p w14:paraId="77F0B658" w14:textId="77777777" w:rsidR="00F54230" w:rsidRDefault="00F54230" w:rsidP="00C4701A">
      <w:pPr>
        <w:numPr>
          <w:ilvl w:val="0"/>
          <w:numId w:val="37"/>
        </w:num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color w:val="004852"/>
          <w:sz w:val="22"/>
          <w:szCs w:val="22"/>
        </w:rPr>
        <w:t>Support measures (e.g. training) to be provided</w:t>
      </w:r>
    </w:p>
    <w:p w14:paraId="045EB072" w14:textId="77777777" w:rsidR="00F54230" w:rsidRPr="00F54230" w:rsidRDefault="00F54230" w:rsidP="00F54230">
      <w:pPr>
        <w:ind w:left="720"/>
        <w:rPr>
          <w:rFonts w:ascii="TheMix Trial SemiLight" w:hAnsi="TheMix Trial SemiLight"/>
          <w:color w:val="004852"/>
          <w:sz w:val="22"/>
          <w:szCs w:val="22"/>
        </w:rPr>
      </w:pPr>
    </w:p>
    <w:p w14:paraId="68903A76" w14:textId="77777777" w:rsidR="00F54230" w:rsidRPr="00F54230" w:rsidRDefault="00F54230" w:rsidP="00F54230">
      <w:p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color w:val="004852"/>
          <w:sz w:val="22"/>
          <w:szCs w:val="22"/>
        </w:rPr>
        <w:lastRenderedPageBreak/>
        <w:t>Extensions must be agreed before the original probation period ends.</w:t>
      </w:r>
    </w:p>
    <w:p w14:paraId="001FC1AC" w14:textId="77777777" w:rsidR="00F54230" w:rsidRPr="00F54230" w:rsidRDefault="00C4701A" w:rsidP="00F54230">
      <w:pPr>
        <w:rPr>
          <w:rFonts w:ascii="TheMix Trial SemiLight" w:hAnsi="TheMix Trial SemiLight"/>
          <w:color w:val="004852"/>
          <w:sz w:val="22"/>
          <w:szCs w:val="22"/>
        </w:rPr>
      </w:pPr>
      <w:r>
        <w:rPr>
          <w:rFonts w:ascii="TheMix Trial SemiLight" w:hAnsi="TheMix Trial SemiLight"/>
          <w:color w:val="004852"/>
          <w:sz w:val="22"/>
          <w:szCs w:val="22"/>
        </w:rPr>
        <w:pict w14:anchorId="5CA6BA65">
          <v:rect id="_x0000_i1031" style="width:8in;height:0" o:hrpct="0" o:hralign="center" o:hrstd="t" o:hrnoshade="t" o:hr="t" fillcolor="#424242" stroked="f"/>
        </w:pict>
      </w:r>
    </w:p>
    <w:p w14:paraId="5D55A02D" w14:textId="77777777" w:rsidR="00F54230" w:rsidRDefault="00F54230" w:rsidP="00F54230">
      <w:pPr>
        <w:rPr>
          <w:rFonts w:ascii="TheMix Trial SemiLight" w:hAnsi="TheMix Trial SemiLight"/>
          <w:b/>
          <w:bCs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b/>
          <w:bCs/>
          <w:color w:val="004852"/>
          <w:sz w:val="22"/>
          <w:szCs w:val="22"/>
        </w:rPr>
        <w:t>Final Review of Extension</w:t>
      </w:r>
    </w:p>
    <w:p w14:paraId="1676FBE7" w14:textId="77777777" w:rsidR="00ED211D" w:rsidRPr="00F54230" w:rsidRDefault="00ED211D" w:rsidP="00F54230">
      <w:pPr>
        <w:rPr>
          <w:rFonts w:ascii="TheMix Trial SemiLight" w:hAnsi="TheMix Trial SemiLight"/>
          <w:b/>
          <w:bCs/>
          <w:color w:val="004852"/>
          <w:sz w:val="22"/>
          <w:szCs w:val="22"/>
        </w:rPr>
      </w:pPr>
    </w:p>
    <w:p w14:paraId="38EEBD22" w14:textId="77777777" w:rsidR="00F54230" w:rsidRPr="00F54230" w:rsidRDefault="00F54230" w:rsidP="00F54230">
      <w:p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color w:val="004852"/>
          <w:sz w:val="22"/>
          <w:szCs w:val="22"/>
        </w:rPr>
        <w:t>A final review will be conducted shortly before the end of the extended probation period.</w:t>
      </w:r>
    </w:p>
    <w:p w14:paraId="39DAA0F6" w14:textId="77777777" w:rsidR="00F54230" w:rsidRDefault="00F54230" w:rsidP="00F54230">
      <w:p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color w:val="004852"/>
          <w:sz w:val="22"/>
          <w:szCs w:val="22"/>
        </w:rPr>
        <w:t>If performance concerns persist, you will be informed in writing prior to the meeting. You may again choose to be accompanied by a colleague or trade union representative.</w:t>
      </w:r>
    </w:p>
    <w:p w14:paraId="042A34D6" w14:textId="77777777" w:rsidR="00F54230" w:rsidRPr="00F54230" w:rsidRDefault="00F54230" w:rsidP="00F54230">
      <w:pPr>
        <w:rPr>
          <w:rFonts w:ascii="TheMix Trial SemiLight" w:hAnsi="TheMix Trial SemiLight"/>
          <w:color w:val="004852"/>
          <w:sz w:val="22"/>
          <w:szCs w:val="22"/>
        </w:rPr>
      </w:pPr>
    </w:p>
    <w:p w14:paraId="135DCE85" w14:textId="77777777" w:rsidR="00F54230" w:rsidRDefault="00F54230" w:rsidP="00F54230">
      <w:pPr>
        <w:rPr>
          <w:rFonts w:ascii="TheMix Trial SemiLight" w:hAnsi="TheMix Trial SemiLight"/>
          <w:b/>
          <w:bCs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b/>
          <w:bCs/>
          <w:color w:val="004852"/>
          <w:sz w:val="22"/>
          <w:szCs w:val="22"/>
        </w:rPr>
        <w:t>Possible Outcomes:</w:t>
      </w:r>
    </w:p>
    <w:p w14:paraId="44764D0C" w14:textId="77777777" w:rsidR="00ED211D" w:rsidRPr="00F54230" w:rsidRDefault="00ED211D" w:rsidP="00F54230">
      <w:pPr>
        <w:rPr>
          <w:rFonts w:ascii="TheMix Trial SemiLight" w:hAnsi="TheMix Trial SemiLight"/>
          <w:b/>
          <w:bCs/>
          <w:color w:val="004852"/>
          <w:sz w:val="22"/>
          <w:szCs w:val="22"/>
        </w:rPr>
      </w:pPr>
    </w:p>
    <w:p w14:paraId="10C86CEE" w14:textId="77777777" w:rsidR="00F54230" w:rsidRPr="00F54230" w:rsidRDefault="00F54230" w:rsidP="00C4701A">
      <w:pPr>
        <w:numPr>
          <w:ilvl w:val="0"/>
          <w:numId w:val="38"/>
        </w:num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b/>
          <w:bCs/>
          <w:color w:val="004852"/>
          <w:sz w:val="22"/>
          <w:szCs w:val="22"/>
        </w:rPr>
        <w:t>Confirmation of permanent appointment</w:t>
      </w:r>
    </w:p>
    <w:p w14:paraId="7407AB2B" w14:textId="77777777" w:rsidR="00F54230" w:rsidRPr="00F54230" w:rsidRDefault="00F54230" w:rsidP="00C4701A">
      <w:pPr>
        <w:numPr>
          <w:ilvl w:val="0"/>
          <w:numId w:val="38"/>
        </w:num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b/>
          <w:bCs/>
          <w:color w:val="004852"/>
          <w:sz w:val="22"/>
          <w:szCs w:val="22"/>
        </w:rPr>
        <w:t>Termination of employment</w:t>
      </w:r>
      <w:r w:rsidRPr="00F54230">
        <w:rPr>
          <w:rFonts w:ascii="TheMix Trial SemiLight" w:hAnsi="TheMix Trial SemiLight"/>
          <w:color w:val="004852"/>
          <w:sz w:val="22"/>
          <w:szCs w:val="22"/>
        </w:rPr>
        <w:t> or invitation to a performance dismissal hearing</w:t>
      </w:r>
    </w:p>
    <w:p w14:paraId="5837A55C" w14:textId="77777777" w:rsidR="00F54230" w:rsidRDefault="00F54230" w:rsidP="00F54230">
      <w:pPr>
        <w:rPr>
          <w:rFonts w:ascii="TheMix Trial SemiLight" w:hAnsi="TheMix Trial SemiLight"/>
          <w:color w:val="004852"/>
          <w:sz w:val="22"/>
          <w:szCs w:val="22"/>
        </w:rPr>
      </w:pPr>
    </w:p>
    <w:p w14:paraId="653E801D" w14:textId="6239A339" w:rsidR="00F54230" w:rsidRDefault="00F54230" w:rsidP="00F54230">
      <w:p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color w:val="004852"/>
          <w:sz w:val="22"/>
          <w:szCs w:val="22"/>
        </w:rPr>
        <w:t xml:space="preserve">Please </w:t>
      </w:r>
      <w:proofErr w:type="gramStart"/>
      <w:r w:rsidRPr="00F54230">
        <w:rPr>
          <w:rFonts w:ascii="TheMix Trial SemiLight" w:hAnsi="TheMix Trial SemiLight"/>
          <w:color w:val="004852"/>
          <w:sz w:val="22"/>
          <w:szCs w:val="22"/>
        </w:rPr>
        <w:t>note:</w:t>
      </w:r>
      <w:proofErr w:type="gramEnd"/>
      <w:r w:rsidRPr="00F54230">
        <w:rPr>
          <w:rFonts w:ascii="TheMix Trial SemiLight" w:hAnsi="TheMix Trial SemiLight"/>
          <w:color w:val="004852"/>
          <w:sz w:val="22"/>
          <w:szCs w:val="22"/>
        </w:rPr>
        <w:t xml:space="preserve"> probation extensions will not be granted more than once, except in exceptional circumstances.</w:t>
      </w:r>
    </w:p>
    <w:p w14:paraId="28B4A2F5" w14:textId="77777777" w:rsidR="00ED211D" w:rsidRPr="00F54230" w:rsidRDefault="00ED211D" w:rsidP="00F54230">
      <w:pPr>
        <w:rPr>
          <w:rFonts w:ascii="TheMix Trial SemiLight" w:hAnsi="TheMix Trial SemiLight"/>
          <w:color w:val="004852"/>
          <w:sz w:val="22"/>
          <w:szCs w:val="22"/>
        </w:rPr>
      </w:pPr>
    </w:p>
    <w:p w14:paraId="29C5BD2A" w14:textId="77777777" w:rsidR="00F54230" w:rsidRPr="00F54230" w:rsidRDefault="00F54230" w:rsidP="00F54230">
      <w:p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color w:val="004852"/>
          <w:sz w:val="22"/>
          <w:szCs w:val="22"/>
        </w:rPr>
        <w:t>The outcome will be confirmed in writing, with supporting rationale.</w:t>
      </w:r>
    </w:p>
    <w:p w14:paraId="21F6CBED" w14:textId="77777777" w:rsidR="00F54230" w:rsidRPr="00F54230" w:rsidRDefault="00C4701A" w:rsidP="00F54230">
      <w:pPr>
        <w:rPr>
          <w:rFonts w:ascii="TheMix Trial SemiLight" w:hAnsi="TheMix Trial SemiLight"/>
          <w:color w:val="004852"/>
          <w:sz w:val="22"/>
          <w:szCs w:val="22"/>
        </w:rPr>
      </w:pPr>
      <w:r>
        <w:rPr>
          <w:rFonts w:ascii="TheMix Trial SemiLight" w:hAnsi="TheMix Trial SemiLight"/>
          <w:color w:val="004852"/>
          <w:sz w:val="22"/>
          <w:szCs w:val="22"/>
        </w:rPr>
        <w:pict w14:anchorId="0349998D">
          <v:rect id="_x0000_i1032" style="width:8in;height:0" o:hrpct="0" o:hralign="center" o:hrstd="t" o:hrnoshade="t" o:hr="t" fillcolor="#424242" stroked="f"/>
        </w:pict>
      </w:r>
    </w:p>
    <w:p w14:paraId="13FA0A82" w14:textId="77777777" w:rsidR="00F54230" w:rsidRPr="00F54230" w:rsidRDefault="00F54230" w:rsidP="00F54230">
      <w:pPr>
        <w:rPr>
          <w:rFonts w:ascii="TheMix Trial SemiLight" w:hAnsi="TheMix Trial SemiLight"/>
          <w:b/>
          <w:bCs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b/>
          <w:bCs/>
          <w:color w:val="004852"/>
          <w:sz w:val="22"/>
          <w:szCs w:val="22"/>
        </w:rPr>
        <w:t>Appeal Process </w:t>
      </w:r>
      <w:r w:rsidRPr="00F54230">
        <w:rPr>
          <w:rFonts w:ascii="TheMix Trial SemiLight" w:hAnsi="TheMix Trial SemiLight"/>
          <w:b/>
          <w:bCs/>
          <w:i/>
          <w:iCs/>
          <w:color w:val="004852"/>
          <w:sz w:val="22"/>
          <w:szCs w:val="22"/>
        </w:rPr>
        <w:t>(if applicable)</w:t>
      </w:r>
    </w:p>
    <w:p w14:paraId="7A71D4AC" w14:textId="77777777" w:rsidR="00F54230" w:rsidRDefault="00F54230" w:rsidP="00F54230">
      <w:p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color w:val="004852"/>
          <w:sz w:val="22"/>
          <w:szCs w:val="22"/>
        </w:rPr>
        <w:t>You have the right to appeal a decision to dismiss you during your probationary period.</w:t>
      </w:r>
    </w:p>
    <w:p w14:paraId="042D127A" w14:textId="77777777" w:rsidR="00ED211D" w:rsidRPr="00F54230" w:rsidRDefault="00ED211D" w:rsidP="00F54230">
      <w:pPr>
        <w:rPr>
          <w:rFonts w:ascii="TheMix Trial SemiLight" w:hAnsi="TheMix Trial SemiLight"/>
          <w:color w:val="004852"/>
          <w:sz w:val="22"/>
          <w:szCs w:val="22"/>
        </w:rPr>
      </w:pPr>
    </w:p>
    <w:p w14:paraId="7BF8B434" w14:textId="77777777" w:rsidR="00F54230" w:rsidRDefault="00F54230" w:rsidP="00F54230">
      <w:p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color w:val="004852"/>
          <w:sz w:val="22"/>
          <w:szCs w:val="22"/>
        </w:rPr>
        <w:t>Appeals must be submitted in writing to [HR department/name] within </w:t>
      </w:r>
      <w:r w:rsidRPr="00F54230">
        <w:rPr>
          <w:rFonts w:ascii="TheMix Trial SemiLight" w:hAnsi="TheMix Trial SemiLight"/>
          <w:b/>
          <w:bCs/>
          <w:color w:val="004852"/>
          <w:sz w:val="22"/>
          <w:szCs w:val="22"/>
        </w:rPr>
        <w:t>5 working days</w:t>
      </w:r>
      <w:r w:rsidRPr="00F54230">
        <w:rPr>
          <w:rFonts w:ascii="TheMix Trial SemiLight" w:hAnsi="TheMix Trial SemiLight"/>
          <w:color w:val="004852"/>
          <w:sz w:val="22"/>
          <w:szCs w:val="22"/>
        </w:rPr>
        <w:t> of receiving the decision. Your appeal should clearly state the grounds for appeal.</w:t>
      </w:r>
    </w:p>
    <w:p w14:paraId="0975BF22" w14:textId="77777777" w:rsidR="00ED211D" w:rsidRPr="00F54230" w:rsidRDefault="00ED211D" w:rsidP="00F54230">
      <w:pPr>
        <w:rPr>
          <w:rFonts w:ascii="TheMix Trial SemiLight" w:hAnsi="TheMix Trial SemiLight"/>
          <w:color w:val="004852"/>
          <w:sz w:val="22"/>
          <w:szCs w:val="22"/>
        </w:rPr>
      </w:pPr>
    </w:p>
    <w:p w14:paraId="0F263A7C" w14:textId="77777777" w:rsidR="00F54230" w:rsidRDefault="00F54230" w:rsidP="00F54230">
      <w:p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color w:val="004852"/>
          <w:sz w:val="22"/>
          <w:szCs w:val="22"/>
        </w:rPr>
        <w:t>An appeal meeting will be arranged, and you may be accompanied by a colleague or trade union representative.</w:t>
      </w:r>
    </w:p>
    <w:p w14:paraId="6ED4285C" w14:textId="77777777" w:rsidR="00ED211D" w:rsidRPr="00F54230" w:rsidRDefault="00ED211D" w:rsidP="00F54230">
      <w:pPr>
        <w:rPr>
          <w:rFonts w:ascii="TheMix Trial SemiLight" w:hAnsi="TheMix Trial SemiLight"/>
          <w:color w:val="004852"/>
          <w:sz w:val="22"/>
          <w:szCs w:val="22"/>
        </w:rPr>
      </w:pPr>
    </w:p>
    <w:p w14:paraId="489E69CF" w14:textId="77777777" w:rsidR="00F54230" w:rsidRPr="00F54230" w:rsidRDefault="00F54230" w:rsidP="00F54230">
      <w:p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color w:val="004852"/>
          <w:sz w:val="22"/>
          <w:szCs w:val="22"/>
        </w:rPr>
        <w:t>You will be notified of the outcome within </w:t>
      </w:r>
      <w:r w:rsidRPr="00F54230">
        <w:rPr>
          <w:rFonts w:ascii="TheMix Trial SemiLight" w:hAnsi="TheMix Trial SemiLight"/>
          <w:b/>
          <w:bCs/>
          <w:color w:val="004852"/>
          <w:sz w:val="22"/>
          <w:szCs w:val="22"/>
        </w:rPr>
        <w:t>14 days</w:t>
      </w:r>
      <w:r w:rsidRPr="00F54230">
        <w:rPr>
          <w:rFonts w:ascii="TheMix Trial SemiLight" w:hAnsi="TheMix Trial SemiLight"/>
          <w:color w:val="004852"/>
          <w:sz w:val="22"/>
          <w:szCs w:val="22"/>
        </w:rPr>
        <w:t> of the appeal meeting. The decision will be final.</w:t>
      </w:r>
    </w:p>
    <w:p w14:paraId="004DFDF9" w14:textId="77777777" w:rsidR="00F54230" w:rsidRPr="00F54230" w:rsidRDefault="00C4701A" w:rsidP="00F54230">
      <w:pPr>
        <w:rPr>
          <w:rFonts w:ascii="TheMix Trial SemiLight" w:hAnsi="TheMix Trial SemiLight"/>
          <w:color w:val="004852"/>
          <w:sz w:val="22"/>
          <w:szCs w:val="22"/>
        </w:rPr>
      </w:pPr>
      <w:r>
        <w:rPr>
          <w:rFonts w:ascii="TheMix Trial SemiLight" w:hAnsi="TheMix Trial SemiLight"/>
          <w:color w:val="004852"/>
          <w:sz w:val="22"/>
          <w:szCs w:val="22"/>
        </w:rPr>
        <w:pict w14:anchorId="39945611">
          <v:rect id="_x0000_i1033" style="width:8in;height:0" o:hrpct="0" o:hralign="center" o:hrstd="t" o:hrnoshade="t" o:hr="t" fillcolor="#424242" stroked="f"/>
        </w:pict>
      </w:r>
    </w:p>
    <w:p w14:paraId="4B14EFC8" w14:textId="77777777" w:rsidR="00F54230" w:rsidRDefault="00F54230" w:rsidP="00F54230">
      <w:pPr>
        <w:rPr>
          <w:rFonts w:ascii="TheMix Trial SemiLight" w:hAnsi="TheMix Trial SemiLight"/>
          <w:b/>
          <w:bCs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b/>
          <w:bCs/>
          <w:color w:val="004852"/>
          <w:sz w:val="22"/>
          <w:szCs w:val="22"/>
        </w:rPr>
        <w:t>Roles and Responsibilities</w:t>
      </w:r>
    </w:p>
    <w:p w14:paraId="6BAEBA6C" w14:textId="77777777" w:rsidR="00ED211D" w:rsidRPr="00F54230" w:rsidRDefault="00ED211D" w:rsidP="00F54230">
      <w:pPr>
        <w:rPr>
          <w:rFonts w:ascii="TheMix Trial SemiLight" w:hAnsi="TheMix Trial SemiLight"/>
          <w:b/>
          <w:bCs/>
          <w:color w:val="004852"/>
          <w:sz w:val="22"/>
          <w:szCs w:val="22"/>
        </w:rPr>
      </w:pPr>
    </w:p>
    <w:p w14:paraId="7D3F9994" w14:textId="77777777" w:rsidR="00F54230" w:rsidRPr="00F54230" w:rsidRDefault="00F54230" w:rsidP="00F54230">
      <w:p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color w:val="004852"/>
          <w:sz w:val="22"/>
          <w:szCs w:val="22"/>
        </w:rPr>
        <w:t>Your line manager is responsible for monitoring your performance and progress throughout the probationary period.</w:t>
      </w:r>
    </w:p>
    <w:p w14:paraId="0BF3CDC3" w14:textId="77777777" w:rsidR="00F54230" w:rsidRPr="00F54230" w:rsidRDefault="00C4701A" w:rsidP="00F54230">
      <w:pPr>
        <w:rPr>
          <w:rFonts w:ascii="TheMix Trial SemiLight" w:hAnsi="TheMix Trial SemiLight"/>
          <w:color w:val="004852"/>
          <w:sz w:val="22"/>
          <w:szCs w:val="22"/>
        </w:rPr>
      </w:pPr>
      <w:r>
        <w:rPr>
          <w:rFonts w:ascii="TheMix Trial SemiLight" w:hAnsi="TheMix Trial SemiLight"/>
          <w:color w:val="004852"/>
          <w:sz w:val="22"/>
          <w:szCs w:val="22"/>
        </w:rPr>
        <w:pict w14:anchorId="0AB6AB97">
          <v:rect id="_x0000_i1034" style="width:8in;height:0" o:hrpct="0" o:hralign="center" o:hrstd="t" o:hrnoshade="t" o:hr="t" fillcolor="#424242" stroked="f"/>
        </w:pict>
      </w:r>
    </w:p>
    <w:p w14:paraId="23296338" w14:textId="77777777" w:rsidR="00F54230" w:rsidRDefault="00F54230" w:rsidP="00F54230">
      <w:pPr>
        <w:rPr>
          <w:rFonts w:ascii="TheMix Trial SemiLight" w:hAnsi="TheMix Trial SemiLight"/>
          <w:b/>
          <w:bCs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b/>
          <w:bCs/>
          <w:color w:val="004852"/>
          <w:sz w:val="22"/>
          <w:szCs w:val="22"/>
        </w:rPr>
        <w:t>Data Protection</w:t>
      </w:r>
    </w:p>
    <w:p w14:paraId="18177B56" w14:textId="77777777" w:rsidR="00ED211D" w:rsidRPr="00F54230" w:rsidRDefault="00ED211D" w:rsidP="00F54230">
      <w:pPr>
        <w:rPr>
          <w:rFonts w:ascii="TheMix Trial SemiLight" w:hAnsi="TheMix Trial SemiLight"/>
          <w:b/>
          <w:bCs/>
          <w:color w:val="004852"/>
          <w:sz w:val="22"/>
          <w:szCs w:val="22"/>
        </w:rPr>
      </w:pPr>
    </w:p>
    <w:p w14:paraId="79EF1FD1" w14:textId="77777777" w:rsidR="00C4701A" w:rsidRDefault="00F54230" w:rsidP="00F54230">
      <w:p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color w:val="004852"/>
          <w:sz w:val="22"/>
          <w:szCs w:val="22"/>
        </w:rPr>
        <w:t xml:space="preserve">All personal data collected during the probationary period will be processed in accordance with our Data Protection Policy. </w:t>
      </w:r>
    </w:p>
    <w:p w14:paraId="75532C3C" w14:textId="77777777" w:rsidR="00C4701A" w:rsidRDefault="00C4701A" w:rsidP="00F54230">
      <w:pPr>
        <w:rPr>
          <w:rFonts w:ascii="TheMix Trial SemiLight" w:hAnsi="TheMix Trial SemiLight"/>
          <w:color w:val="004852"/>
          <w:sz w:val="22"/>
          <w:szCs w:val="22"/>
        </w:rPr>
      </w:pPr>
    </w:p>
    <w:p w14:paraId="05D029B9" w14:textId="65A490C8" w:rsidR="00F54230" w:rsidRPr="00F54230" w:rsidRDefault="00F54230" w:rsidP="00F54230">
      <w:pPr>
        <w:rPr>
          <w:rFonts w:ascii="TheMix Trial SemiLight" w:hAnsi="TheMix Trial SemiLight"/>
          <w:color w:val="004852"/>
          <w:sz w:val="22"/>
          <w:szCs w:val="22"/>
        </w:rPr>
      </w:pPr>
      <w:r w:rsidRPr="00F54230">
        <w:rPr>
          <w:rFonts w:ascii="TheMix Trial SemiLight" w:hAnsi="TheMix Trial SemiLight"/>
          <w:color w:val="004852"/>
          <w:sz w:val="22"/>
          <w:szCs w:val="22"/>
        </w:rPr>
        <w:t>Only necessary information will be recorded and retained for an appropriate duration.</w:t>
      </w:r>
    </w:p>
    <w:p w14:paraId="4C3F2D0C" w14:textId="77777777" w:rsidR="00374FFD" w:rsidRPr="00454EAD" w:rsidRDefault="00374FFD" w:rsidP="00454EAD"/>
    <w:sectPr w:rsidR="00374FFD" w:rsidRPr="00454EAD" w:rsidSect="00161ACA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2C5C9" w14:textId="77777777" w:rsidR="001E32D2" w:rsidRDefault="001E32D2" w:rsidP="00161ACA">
      <w:pPr>
        <w:spacing w:line="240" w:lineRule="auto"/>
      </w:pPr>
      <w:r>
        <w:separator/>
      </w:r>
    </w:p>
  </w:endnote>
  <w:endnote w:type="continuationSeparator" w:id="0">
    <w:p w14:paraId="3EBFE7BD" w14:textId="77777777" w:rsidR="001E32D2" w:rsidRDefault="001E32D2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D4BF4" w14:textId="77777777" w:rsidR="001E32D2" w:rsidRDefault="001E32D2" w:rsidP="00161ACA">
      <w:pPr>
        <w:spacing w:line="240" w:lineRule="auto"/>
      </w:pPr>
      <w:r>
        <w:separator/>
      </w:r>
    </w:p>
  </w:footnote>
  <w:footnote w:type="continuationSeparator" w:id="0">
    <w:p w14:paraId="1BCCA233" w14:textId="77777777" w:rsidR="001E32D2" w:rsidRDefault="001E32D2" w:rsidP="00161A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DD97E8F"/>
    <w:multiLevelType w:val="multilevel"/>
    <w:tmpl w:val="F5FC59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8" w15:restartNumberingAfterBreak="0">
    <w:nsid w:val="11D0018D"/>
    <w:multiLevelType w:val="multilevel"/>
    <w:tmpl w:val="249AB59C"/>
    <w:numStyleLink w:val="MainNumbering"/>
  </w:abstractNum>
  <w:abstractNum w:abstractNumId="9" w15:restartNumberingAfterBreak="0">
    <w:nsid w:val="18D25C27"/>
    <w:multiLevelType w:val="multilevel"/>
    <w:tmpl w:val="59627C7E"/>
    <w:numStyleLink w:val="PartiesNumbering"/>
  </w:abstractNum>
  <w:abstractNum w:abstractNumId="10" w15:restartNumberingAfterBreak="0">
    <w:nsid w:val="204C29EE"/>
    <w:multiLevelType w:val="multilevel"/>
    <w:tmpl w:val="E0245C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D846087"/>
    <w:multiLevelType w:val="multilevel"/>
    <w:tmpl w:val="C99C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A4175C"/>
    <w:multiLevelType w:val="multilevel"/>
    <w:tmpl w:val="AA86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9A1144"/>
    <w:multiLevelType w:val="multilevel"/>
    <w:tmpl w:val="C1CC2486"/>
    <w:numStyleLink w:val="Bullets"/>
  </w:abstractNum>
  <w:abstractNum w:abstractNumId="17" w15:restartNumberingAfterBreak="0">
    <w:nsid w:val="383F1058"/>
    <w:multiLevelType w:val="multilevel"/>
    <w:tmpl w:val="59627C7E"/>
    <w:numStyleLink w:val="PartiesNumbering"/>
  </w:abstractNum>
  <w:abstractNum w:abstractNumId="18" w15:restartNumberingAfterBreak="0">
    <w:nsid w:val="38C80AFC"/>
    <w:multiLevelType w:val="multilevel"/>
    <w:tmpl w:val="3446B0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0" w15:restartNumberingAfterBreak="0">
    <w:nsid w:val="3B5576B9"/>
    <w:multiLevelType w:val="multilevel"/>
    <w:tmpl w:val="66402324"/>
    <w:numStyleLink w:val="Definitions"/>
  </w:abstractNum>
  <w:abstractNum w:abstractNumId="21" w15:restartNumberingAfterBreak="0">
    <w:nsid w:val="413F5002"/>
    <w:multiLevelType w:val="multilevel"/>
    <w:tmpl w:val="8FFC47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460526"/>
    <w:multiLevelType w:val="multilevel"/>
    <w:tmpl w:val="950C5054"/>
    <w:numStyleLink w:val="ScheduleNumbering"/>
  </w:abstractNum>
  <w:abstractNum w:abstractNumId="23" w15:restartNumberingAfterBreak="0">
    <w:nsid w:val="4CA9239F"/>
    <w:multiLevelType w:val="multilevel"/>
    <w:tmpl w:val="FB4C5774"/>
    <w:numStyleLink w:val="Parties"/>
  </w:abstractNum>
  <w:abstractNum w:abstractNumId="24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25" w15:restartNumberingAfterBreak="0">
    <w:nsid w:val="59DC177A"/>
    <w:multiLevelType w:val="multilevel"/>
    <w:tmpl w:val="950C5054"/>
    <w:numStyleLink w:val="ScheduleNumbering"/>
  </w:abstractNum>
  <w:abstractNum w:abstractNumId="26" w15:restartNumberingAfterBreak="0">
    <w:nsid w:val="5C2F43FA"/>
    <w:multiLevelType w:val="multilevel"/>
    <w:tmpl w:val="950C5054"/>
    <w:numStyleLink w:val="ScheduleNumbering"/>
  </w:abstractNum>
  <w:abstractNum w:abstractNumId="27" w15:restartNumberingAfterBreak="0">
    <w:nsid w:val="5DA24D5E"/>
    <w:multiLevelType w:val="multilevel"/>
    <w:tmpl w:val="249AB59C"/>
    <w:numStyleLink w:val="MainNumbering"/>
  </w:abstractNum>
  <w:abstractNum w:abstractNumId="28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30" w15:restartNumberingAfterBreak="0">
    <w:nsid w:val="62C443F7"/>
    <w:multiLevelType w:val="multilevel"/>
    <w:tmpl w:val="5948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C26492E"/>
    <w:multiLevelType w:val="multilevel"/>
    <w:tmpl w:val="249AB59C"/>
    <w:numStyleLink w:val="MainNumbering"/>
  </w:abstractNum>
  <w:abstractNum w:abstractNumId="32" w15:restartNumberingAfterBreak="0">
    <w:nsid w:val="6CA9556F"/>
    <w:multiLevelType w:val="multilevel"/>
    <w:tmpl w:val="249AB59C"/>
    <w:numStyleLink w:val="MainNumbering"/>
  </w:abstractNum>
  <w:abstractNum w:abstractNumId="33" w15:restartNumberingAfterBreak="0">
    <w:nsid w:val="6EDD6AD5"/>
    <w:multiLevelType w:val="multilevel"/>
    <w:tmpl w:val="BA76E2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5B0308F"/>
    <w:multiLevelType w:val="multilevel"/>
    <w:tmpl w:val="42A4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934994"/>
    <w:multiLevelType w:val="multilevel"/>
    <w:tmpl w:val="059C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7303193">
    <w:abstractNumId w:val="7"/>
  </w:num>
  <w:num w:numId="2" w16cid:durableId="604534299">
    <w:abstractNumId w:val="13"/>
  </w:num>
  <w:num w:numId="3" w16cid:durableId="1532380261">
    <w:abstractNumId w:val="28"/>
  </w:num>
  <w:num w:numId="4" w16cid:durableId="1260258340">
    <w:abstractNumId w:val="2"/>
  </w:num>
  <w:num w:numId="5" w16cid:durableId="350573398">
    <w:abstractNumId w:val="12"/>
  </w:num>
  <w:num w:numId="6" w16cid:durableId="1248924316">
    <w:abstractNumId w:val="9"/>
  </w:num>
  <w:num w:numId="7" w16cid:durableId="1886943196">
    <w:abstractNumId w:val="23"/>
  </w:num>
  <w:num w:numId="8" w16cid:durableId="599409908">
    <w:abstractNumId w:val="16"/>
  </w:num>
  <w:num w:numId="9" w16cid:durableId="1599021756">
    <w:abstractNumId w:val="20"/>
  </w:num>
  <w:num w:numId="10" w16cid:durableId="769349575">
    <w:abstractNumId w:val="5"/>
  </w:num>
  <w:num w:numId="11" w16cid:durableId="15118755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6404462">
    <w:abstractNumId w:val="8"/>
  </w:num>
  <w:num w:numId="13" w16cid:durableId="682706758">
    <w:abstractNumId w:val="19"/>
  </w:num>
  <w:num w:numId="14" w16cid:durableId="1703289342">
    <w:abstractNumId w:val="24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1301837160">
    <w:abstractNumId w:val="27"/>
  </w:num>
  <w:num w:numId="16" w16cid:durableId="1547596431">
    <w:abstractNumId w:val="31"/>
  </w:num>
  <w:num w:numId="17" w16cid:durableId="1613169091">
    <w:abstractNumId w:val="1"/>
  </w:num>
  <w:num w:numId="18" w16cid:durableId="1615746174">
    <w:abstractNumId w:val="24"/>
  </w:num>
  <w:num w:numId="19" w16cid:durableId="1152989410">
    <w:abstractNumId w:val="32"/>
  </w:num>
  <w:num w:numId="20" w16cid:durableId="1253703769">
    <w:abstractNumId w:val="22"/>
  </w:num>
  <w:num w:numId="21" w16cid:durableId="151878461">
    <w:abstractNumId w:val="25"/>
  </w:num>
  <w:num w:numId="22" w16cid:durableId="382171309">
    <w:abstractNumId w:val="3"/>
  </w:num>
  <w:num w:numId="23" w16cid:durableId="232157522">
    <w:abstractNumId w:val="26"/>
  </w:num>
  <w:num w:numId="24" w16cid:durableId="1661351642">
    <w:abstractNumId w:val="17"/>
  </w:num>
  <w:num w:numId="25" w16cid:durableId="2134903288">
    <w:abstractNumId w:val="11"/>
  </w:num>
  <w:num w:numId="26" w16cid:durableId="1023895578">
    <w:abstractNumId w:val="0"/>
  </w:num>
  <w:num w:numId="27" w16cid:durableId="375742099">
    <w:abstractNumId w:val="4"/>
  </w:num>
  <w:num w:numId="28" w16cid:durableId="558782802">
    <w:abstractNumId w:val="4"/>
  </w:num>
  <w:num w:numId="29" w16cid:durableId="1916430176">
    <w:abstractNumId w:val="15"/>
  </w:num>
  <w:num w:numId="30" w16cid:durableId="2068213212">
    <w:abstractNumId w:val="14"/>
  </w:num>
  <w:num w:numId="31" w16cid:durableId="2135781182">
    <w:abstractNumId w:val="30"/>
  </w:num>
  <w:num w:numId="32" w16cid:durableId="2028677055">
    <w:abstractNumId w:val="34"/>
  </w:num>
  <w:num w:numId="33" w16cid:durableId="334958934">
    <w:abstractNumId w:val="35"/>
  </w:num>
  <w:num w:numId="34" w16cid:durableId="981346989">
    <w:abstractNumId w:val="33"/>
  </w:num>
  <w:num w:numId="35" w16cid:durableId="1116829539">
    <w:abstractNumId w:val="10"/>
  </w:num>
  <w:num w:numId="36" w16cid:durableId="2104913479">
    <w:abstractNumId w:val="6"/>
  </w:num>
  <w:num w:numId="37" w16cid:durableId="624390620">
    <w:abstractNumId w:val="21"/>
  </w:num>
  <w:num w:numId="38" w16cid:durableId="150997226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1E32D2"/>
    <w:rsid w:val="000630F4"/>
    <w:rsid w:val="00064EEE"/>
    <w:rsid w:val="00087D4D"/>
    <w:rsid w:val="000A5DFA"/>
    <w:rsid w:val="000F76F2"/>
    <w:rsid w:val="00150D47"/>
    <w:rsid w:val="00161ACA"/>
    <w:rsid w:val="001A5D82"/>
    <w:rsid w:val="001B2546"/>
    <w:rsid w:val="001B3067"/>
    <w:rsid w:val="001E32D2"/>
    <w:rsid w:val="001E68D7"/>
    <w:rsid w:val="002242D6"/>
    <w:rsid w:val="00271A2D"/>
    <w:rsid w:val="00291AD7"/>
    <w:rsid w:val="002B4437"/>
    <w:rsid w:val="002B4E9A"/>
    <w:rsid w:val="002C6771"/>
    <w:rsid w:val="002E4FEE"/>
    <w:rsid w:val="003052C1"/>
    <w:rsid w:val="0032396B"/>
    <w:rsid w:val="00374FFD"/>
    <w:rsid w:val="00391EA2"/>
    <w:rsid w:val="003E1477"/>
    <w:rsid w:val="0040201C"/>
    <w:rsid w:val="00402334"/>
    <w:rsid w:val="00426044"/>
    <w:rsid w:val="00435487"/>
    <w:rsid w:val="004408FE"/>
    <w:rsid w:val="004419EA"/>
    <w:rsid w:val="00454EAD"/>
    <w:rsid w:val="00461E98"/>
    <w:rsid w:val="0049208E"/>
    <w:rsid w:val="00497FE2"/>
    <w:rsid w:val="004A5120"/>
    <w:rsid w:val="004F6832"/>
    <w:rsid w:val="0056181F"/>
    <w:rsid w:val="00563FAF"/>
    <w:rsid w:val="00584CED"/>
    <w:rsid w:val="0059703D"/>
    <w:rsid w:val="005F6A91"/>
    <w:rsid w:val="006A553F"/>
    <w:rsid w:val="006C6AA5"/>
    <w:rsid w:val="007B41A3"/>
    <w:rsid w:val="007B6205"/>
    <w:rsid w:val="007D07A0"/>
    <w:rsid w:val="008176ED"/>
    <w:rsid w:val="00823BA9"/>
    <w:rsid w:val="00853DED"/>
    <w:rsid w:val="00862B14"/>
    <w:rsid w:val="00866068"/>
    <w:rsid w:val="00877103"/>
    <w:rsid w:val="00881648"/>
    <w:rsid w:val="008A4F89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F423A"/>
    <w:rsid w:val="00A309A9"/>
    <w:rsid w:val="00A46A67"/>
    <w:rsid w:val="00A759C1"/>
    <w:rsid w:val="00A818AA"/>
    <w:rsid w:val="00A84728"/>
    <w:rsid w:val="00A91669"/>
    <w:rsid w:val="00AB19AD"/>
    <w:rsid w:val="00AF783C"/>
    <w:rsid w:val="00B243C7"/>
    <w:rsid w:val="00B345DB"/>
    <w:rsid w:val="00B34FBB"/>
    <w:rsid w:val="00B371A0"/>
    <w:rsid w:val="00B47F1B"/>
    <w:rsid w:val="00B76E11"/>
    <w:rsid w:val="00B91143"/>
    <w:rsid w:val="00BB1B05"/>
    <w:rsid w:val="00C01DD6"/>
    <w:rsid w:val="00C233FB"/>
    <w:rsid w:val="00C36D4E"/>
    <w:rsid w:val="00C40E01"/>
    <w:rsid w:val="00C436D6"/>
    <w:rsid w:val="00C4701A"/>
    <w:rsid w:val="00CD4A84"/>
    <w:rsid w:val="00CE2C92"/>
    <w:rsid w:val="00D01032"/>
    <w:rsid w:val="00D04C3A"/>
    <w:rsid w:val="00D13433"/>
    <w:rsid w:val="00D6491F"/>
    <w:rsid w:val="00D704EC"/>
    <w:rsid w:val="00D96250"/>
    <w:rsid w:val="00E342BF"/>
    <w:rsid w:val="00E80FDF"/>
    <w:rsid w:val="00E843BA"/>
    <w:rsid w:val="00E94C8A"/>
    <w:rsid w:val="00EC0967"/>
    <w:rsid w:val="00EC5C8B"/>
    <w:rsid w:val="00ED211D"/>
    <w:rsid w:val="00ED31EE"/>
    <w:rsid w:val="00F23024"/>
    <w:rsid w:val="00F230CF"/>
    <w:rsid w:val="00F54230"/>
    <w:rsid w:val="00F5529E"/>
    <w:rsid w:val="00F84442"/>
    <w:rsid w:val="00F90EF4"/>
    <w:rsid w:val="00FA11AC"/>
    <w:rsid w:val="00FB1686"/>
    <w:rsid w:val="00FC1BEC"/>
    <w:rsid w:val="00FC7472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  <w14:docId w14:val="78DEFFB7"/>
  <w15:chartTrackingRefBased/>
  <w15:docId w15:val="{924F1654-5927-4B99-904A-52B913F7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877103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1E3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1E32D2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1E3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1E32D2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1E32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1E32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1E32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1E32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1E32D2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1E32D2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1E32D2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1E32D2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1E32D2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1E32D2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1E32D2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1E32D2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1E3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1E3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1E32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1E3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E32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1E32D2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1E32D2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1E32D2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E32D2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1E32D2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1E32D2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3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685</Words>
  <Characters>3884</Characters>
  <Application>Microsoft Office Word</Application>
  <DocSecurity>0</DocSecurity>
  <Lines>121</Lines>
  <Paragraphs>67</Paragraphs>
  <ScaleCrop>false</ScaleCrop>
  <Company>Weightmans LLP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3</cp:revision>
  <cp:lastPrinted>2013-07-08T10:59:00Z</cp:lastPrinted>
  <dcterms:created xsi:type="dcterms:W3CDTF">2025-09-26T16:08:00Z</dcterms:created>
  <dcterms:modified xsi:type="dcterms:W3CDTF">2025-10-07T10:45:00Z</dcterms:modified>
</cp:coreProperties>
</file>